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xmlns:a="http://schemas.openxmlformats.org/drawingml/2006/main" xmlns:vyd="http://volga.yandex.com/schemas/document/model" xmlns:pic="http://schemas.openxmlformats.org/drawingml/2006/picture" mc:Ignorable="vyd" w:conformance="transitional">
  <w:background/>
  <w:body vyd:_id="vyd:00000000000001">
    <w:p w:rsidR="00CE5B93" w:rsidRPr="005D429C" w:rsidRDefault="00200372" vyd:_id="vyd:0000000000005o">
      <w:pPr>
        <w:ind w:firstLine="708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color w:val="000000"/>
          <w:shd w:val="clear" w:color="auto" w:fill="FFFFFF"/>
          <w:szCs w:val="20"/>
        </w:rPr>
        <w:t vyd:_id="vyd:0000000000005r" xml:space="preserve">Представьте: брусчатые улочки, будто сошедшие со страниц старинной сказки, фасады исторических вилл в лучах вечерней подсветки, шепот легенд и атмосфера европейского Кёнигсберга… Всё это ждёт вас в нашем сказочном туре! Мы не просто покажем главные достопримечательности — мы создадим настроение, где история переплетается с чудом. </w:t>
      </w:r>
      <w:r>
        <w:rPr>
          <w:rFonts w:ascii="Calibri" w:hAnsi="Calibri" w:cs="Calibri"/>
          <w:sz w:val="20"/>
          <w:szCs w:val="20"/>
        </w:rPr>
        <w:br vyd:_id="vyd:0000000000005q"/>
      </w:r>
      <w:r>
        <w:rPr>
          <w:rFonts w:ascii="Calibri" w:hAnsi="Calibri" w:cs="Calibri"/>
          <w:sz w:val="20"/>
          <w:szCs w:val="20"/>
        </w:rPr>
        <w:t vyd:_id="vyd:0000000000005p" xml:space="preserve">        </w:t>
      </w:r>
    </w:p>
    <w:p w:rsidR="00BA79AF" w:rsidRDefault="00F73601" vyd:_id="vyd:0000000000005m">
      <w:pPr>
        <w:jc w:val="center"/>
        <w:rPr>
          <w:rFonts w:ascii="Calibri" w:hAnsi="Calibri"/>
        </w:rPr>
      </w:pPr>
      <w:r>
        <w:rPr>
          <w:rFonts w:ascii="Calibri" w:hAnsi="Calibri"/>
        </w:rPr>
        <w:t vyd:_id="vyd:0000000000005n" xml:space="preserve">Сборный экскурсионный тур 4дня/3ночи </w:t>
      </w:r>
    </w:p>
    <w:p w:rsidR="00CE5B93" w:rsidRDefault="00F73601" vyd:_id="vyd:0000000000005k">
      <w:pPr>
        <w:jc w:val="center"/>
        <w:rPr>
          <w:rFonts w:ascii="Calibri" w:hAnsi="Calibri"/>
        </w:rPr>
      </w:pPr>
      <w:r>
        <w:rPr>
          <w:rFonts w:ascii="Calibri" w:hAnsi="Calibri"/>
        </w:rPr>
        <w:t vyd:_id="vyd:0000000000005l" xml:space="preserve">«Сказочное путешествие в Калининград» </w:t>
      </w:r>
    </w:p>
    <w:p w:rsidR="00BA79AF" w:rsidRDefault="00F73601" vyd:_id="vyd:0000000000005g">
      <w:pPr>
        <w:rPr>
          <w:rFonts w:ascii="Calibri" w:hAnsi="Calibri"/>
        </w:rPr>
      </w:pPr>
      <w:r>
        <w:rPr>
          <w:rFonts w:ascii="Calibri" w:hAnsi="Calibri"/>
        </w:rPr>
        <w:t vyd:_id="vyd:0000000000005j" xml:space="preserve">Даты заездов (вторник-пятница): </w:t>
      </w:r>
      <w:r>
        <w:rPr>
          <w:rFonts w:ascii="Calibri" w:hAnsi="Calibri"/>
        </w:rPr>
        <w:t vyd:_id="vyd:0000000000005i" xml:space="preserve">03-06.11, 10-13.11, 17-20.11, 24-27.11, 01-04.12, 08-11.12, 15-18.12, 22-25.12, </w:t>
      </w:r>
      <w:r>
        <w:rPr>
          <w:rFonts w:ascii="Calibri" w:hAnsi="Calibri"/>
        </w:rPr>
        <w:t vyd:_id="vyd:0000000000005h">12-15.01, 19-22.01, 26-29.01, 02-05.02, 09-12.02, 16-19.02, 23-26.02, 02-05.03, 09-12.03, 16-19.03, 23-26.03</w:t>
      </w:r>
    </w:p>
    <w:p w:rsidR="00CE5B93" w:rsidRDefault="003134DE" vyd:_id="vyd:0000000000005e">
      <w:pPr>
        <w:ind w:start="-142"/>
        <w:rPr>
          <w:rFonts w:ascii="Calibri" w:hAnsi="Calibri"/>
        </w:rPr>
      </w:pPr>
      <w:r>
        <w:rPr>
          <w:rFonts w:ascii="Calibri" w:hAnsi="Calibri" w:eastAsia="Calibri" w:cs="Calibri"/>
          <w:sz w:val="20"/>
          <w:noProof w:val="1"/>
          <w:szCs w:val="20"/>
        </w:rPr>
        <w:drawing vyd:_id="vyd:0000000000005f">
          <wp:inline distT="0" distB="0" distL="0" distR="0">
            <wp:extent cx="5940425" cy="3730625"/>
            <wp:effectExtent l="0" t="0" r="3175" b="3175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846656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B93" w:rsidRDefault="00F73601" vyd:_id="vyd:0000000000005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5d">1 день вторник</w:t>
      </w:r>
    </w:p>
    <w:p w:rsidR="00CE5B93" w:rsidRDefault="00F73601" vyd:_id="vyd:0000000000005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5b">Прибытие в Калининград и самостоятельный трансфер в гостиницу. Заселение в номера с 15:00.</w:t>
      </w:r>
    </w:p>
    <w:p w:rsidR="00CE5B93" w:rsidRDefault="001A757E" vyd:_id="vyd:00000000000052">
      <w:pPr>
        <w:spacing w:after="0"/>
        <w:rPr>
          <w:rFonts w:ascii="Calibri" w:hAnsi="Calibri" w:cs="Calibri"/>
          <w:sz w:val="20"/>
        </w:rPr>
      </w:pPr>
      <w:r>
        <w:rPr>
          <w:rFonts w:ascii="Calibri" w:hAnsi="Calibri"/>
          <w:sz w:val="20"/>
          <w:b w:val="1"/>
          <w:bCs w:val="1"/>
          <w:szCs w:val="20"/>
        </w:rPr>
        <w:t vyd:_id="vyd:00000000000059">14:0</w:t>
      </w:r>
      <w:r>
        <w:rPr>
          <w:rFonts w:ascii="Calibri" w:hAnsi="Calibri"/>
          <w:sz w:val="20"/>
          <w:b w:val="1"/>
          <w:bCs w:val="1"/>
          <w:szCs w:val="20"/>
        </w:rPr>
        <w:t vyd:_id="vyd:00000000000058">0</w:t>
      </w:r>
      <w:r>
        <w:rPr>
          <w:rFonts w:ascii="Calibri" w:hAnsi="Calibri"/>
          <w:sz w:val="20"/>
          <w:szCs w:val="20"/>
        </w:rPr>
        <w:t vyd:_id="vyd:00000000000057" xml:space="preserve"> </w:t>
      </w:r>
      <w:r>
        <w:rPr>
          <w:rFonts w:ascii="Calibri" w:hAnsi="Calibri"/>
          <w:sz w:val="20"/>
          <w:b w:val="1"/>
          <w:bCs w:val="1"/>
          <w:szCs w:val="20"/>
        </w:rPr>
        <w:t vyd:_id="vyd:00000000000056">Экскурсия по Калининграду,</w:t>
      </w:r>
      <w:r>
        <w:rPr>
          <w:rFonts w:ascii="Calibri" w:hAnsi="Calibri"/>
          <w:sz w:val="20"/>
          <w:b w:val="1"/>
          <w:bCs w:val="1"/>
          <w:szCs w:val="20"/>
        </w:rPr>
        <w:t vyd:_id="vyd:00000000000055" xml:space="preserve"> 3-4 часа</w:t>
      </w:r>
      <w:r>
        <w:rPr>
          <w:rFonts w:ascii="Calibri" w:hAnsi="Calibri"/>
          <w:sz w:val="20"/>
          <w:b w:val="1"/>
          <w:bCs w:val="1"/>
          <w:szCs w:val="20"/>
        </w:rPr>
        <w:br vyd:_id="vyd:00000000000054"/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53">Посадка из центра города, площадь Победы.</w:t>
      </w:r>
      <w:r>
        <w:rPr>
          <w:rFonts w:ascii="Calibri" w:hAnsi="Calibri"/>
          <w:sz w:val="20"/>
          <w:b w:val="1"/>
        </w:rPr>
        <w:br w:type="textWrapping" vyd:_id="vyd:mu43ri3d81cngb"/>
      </w:r>
      <w:r>
        <w:rPr>
          <w:rFonts w:ascii="Calibri" w:hAnsi="Calibri"/>
          <w:sz w:val="20"/>
          <w:b w:val="1"/>
        </w:rPr>
        <w:br w:type="textWrapping" vyd:_id="vyd:mu43rio9npx0q8"/>
      </w:r>
      <w:r>
        <w:rPr>
          <w:rFonts w:ascii="Calibri" w:hAnsi="Calibri" w:cs="Calibri"/>
          <w:sz w:val="20"/>
          <w:bCs w:val="1"/>
          <w:szCs w:val="20"/>
        </w:rPr>
        <w:t vyd:_id="vyd:00000000000051">Время начала экскурсии может незначительно меняться. Точное место и время будет направлено гостям по СМС/Телеграм за день до начала тура</w:t>
      </w:r>
      <w:r>
        <w:rPr>
          <w:rFonts w:ascii="Calibri" w:hAnsi="Calibri" w:cs="Calibri"/>
          <w:sz w:val="20"/>
          <w:bCs w:val="1"/>
          <w:szCs w:val="20"/>
        </w:rPr>
        <w:br vyd:_id="vyd:00000000000050"/>
      </w:r>
    </w:p>
    <w:p w:rsidR="00CE5B93" w:rsidRDefault="001A757E" vyd:_id="vyd:0000000000004q">
      <w:pPr>
        <w:rPr>
          <w:rFonts w:ascii="Calibri" w:hAnsi="Calibri" w:cstheme="minorHAns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4y">Откройте для себя Калининград — город, где прошлое не прячется в музеях, а живёт в брусчатке, в изгибах старых улиц, в силуэтах готических ворот</w:t>
      </w:r>
      <w:r>
        <w:rPr>
          <w:rFonts w:ascii="Calibri" w:hAnsi="Calibri"/>
          <w:sz w:val="20"/>
          <w:szCs w:val="20"/>
        </w:rPr>
        <w:t vyd:_id="vyd:0000000000004x" xml:space="preserve"> Кёнигсберга</w:t>
      </w:r>
      <w:r>
        <w:rPr>
          <w:rFonts w:ascii="Calibri" w:hAnsi="Calibri"/>
          <w:sz w:val="20"/>
          <w:szCs w:val="20"/>
        </w:rPr>
        <w:t vyd:_id="vyd:0000000000004w" xml:space="preserve"> и в шёпоте балтийского ветра. Это не просто прогулка по достопримечательностям — это путешествие сквозь эпохи: от рыцарских времён до наших дней.</w:t>
      </w:r>
      <w:r>
        <w:rPr>
          <w:rFonts w:ascii="Calibri" w:hAnsi="Calibri"/>
          <w:sz w:val="20"/>
          <w:szCs w:val="20"/>
        </w:rPr>
        <w:t vyd:_id="vyd:0000000000004v" xml:space="preserve"> Вы увидите Рыбную деревню и Кафедральный собор, новый Философский мост и район старых немецких вилл Амалиенау</w:t>
      </w:r>
      <w:r>
        <w:rPr>
          <w:rFonts w:ascii="Calibri" w:hAnsi="Calibri"/>
          <w:sz w:val="20"/>
          <w:szCs w:val="20"/>
        </w:rPr>
        <w:t vyd:_id="vyd:0000000000004u">, набережную Музея мирового океана и здание Биржи Кёнигсберга.</w:t>
      </w:r>
      <w:r>
        <w:rPr>
          <w:rFonts w:ascii="Calibri" w:hAnsi="Calibri" w:cstheme="minorHAnsi"/>
          <w:sz w:val="20"/>
          <w:szCs w:val="20"/>
        </w:rPr>
        <w:t vyd:_id="vyd:0000000000004t" xml:space="preserve"> </w:t>
      </w:r>
      <w:r>
        <w:rPr>
          <w:rFonts w:ascii="Calibri" w:hAnsi="Calibri" w:cstheme="minorHAnsi"/>
          <w:sz w:val="20"/>
          <w:color w:val="000000"/>
          <w:shd w:val="clear" w:color="auto" w:fill="FFFFFF"/>
          <w:szCs w:val="20"/>
        </w:rPr>
        <w:t vyd:_id="vyd:0000000000004s" xml:space="preserve">Приглашаем Вас полюбоваться этой великолепной картиной во время обзорной экскурсии, на которой Вы увидите самые яркие достопримечательности и знаковые места Калининграда. После экскурсии рекомендуем поужинать в одном из ресторанов в центре города, отведать местную гастрономию. </w:t>
      </w:r>
      <w:r>
        <w:rPr>
          <w:rFonts w:ascii="Calibri" w:hAnsi="Calibri" w:cstheme="minorHAnsi"/>
          <w:sz w:val="20"/>
          <w:szCs w:val="20"/>
        </w:rPr>
        <w:br vyd:_id="vyd:0000000000004r"/>
      </w:r>
    </w:p>
    <w:p w:rsidR="00CE5B93" w:rsidRDefault="00F73601" vyd:_id="vyd:0000000000004o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4p">2 день среда</w:t>
      </w:r>
    </w:p>
    <w:p w:rsidR="00CE5B93" w:rsidRDefault="00F73601" vyd:_id="vyd:0000000000004h">
      <w:pPr>
        <w:spacing w:after="0"/>
        <w:rPr>
          <w:rFonts w:ascii="Calibri" w:hAnsi="Calibri"/>
          <w:sz w:val="20"/>
          <w:b w:val="1"/>
          <w:bCs w:val="1"/>
          <w:szCs w:val="20"/>
        </w:rPr>
      </w:pPr>
      <w:r>
        <w:rPr>
          <w:rFonts w:ascii="Calibri" w:hAnsi="Calibri"/>
          <w:sz w:val="20"/>
          <w:b w:val="1"/>
          <w:bCs w:val="1"/>
          <w:szCs w:val="20"/>
        </w:rPr>
        <w:t vyd:_id="vyd:0000000000004n">«Экскурсия в прошлое Восточной Пруссии</w:t>
      </w:r>
      <w:r>
        <w:rPr>
          <w:rFonts w:ascii="Calibri" w:hAnsi="Calibri"/>
          <w:sz w:val="20"/>
          <w:b w:val="1"/>
          <w:bCs w:val="1"/>
          <w:szCs w:val="20"/>
        </w:rPr>
        <w:t vyd:_id="vyd:0000000000004m" xml:space="preserve">: кирхи и замки </w:t>
      </w:r>
      <w:r>
        <w:rPr>
          <w:rFonts w:ascii="Calibri" w:hAnsi="Calibri"/>
          <w:sz w:val="20"/>
          <w:b w:val="1"/>
          <w:bCs w:val="1"/>
          <w:szCs w:val="20"/>
        </w:rPr>
        <w:t vyd:_id="vyd:0000000000004l" xml:space="preserve">», </w:t>
      </w:r>
      <w:r>
        <w:rPr>
          <w:rFonts w:ascii="Calibri" w:hAnsi="Calibri"/>
          <w:sz w:val="20"/>
          <w:b w:val="1"/>
          <w:bCs w:val="1"/>
          <w:szCs w:val="20"/>
        </w:rPr>
        <w:t vyd:_id="vyd:0000000000004k">8</w:t>
      </w:r>
      <w:r>
        <w:rPr>
          <w:rFonts w:ascii="Calibri" w:hAnsi="Calibri"/>
          <w:sz w:val="20"/>
          <w:b w:val="1"/>
          <w:bCs w:val="1"/>
          <w:szCs w:val="20"/>
        </w:rPr>
        <w:t vyd:_id="vyd:0000000000004j" xml:space="preserve"> часов</w:t>
      </w:r>
      <w:r>
        <w:rPr>
          <w:rFonts w:ascii="Calibri" w:hAnsi="Calibri"/>
          <w:sz w:val="20"/>
          <w:b w:val="1"/>
          <w:bCs w:val="1"/>
          <w:szCs w:val="20"/>
        </w:rPr>
        <w:br vyd:_id="vyd:0000000000004i"/>
      </w:r>
    </w:p>
    <w:p w:rsidR="00CE5B93" w:rsidRDefault="00F73601" vyd:_id="vyd:0000000000004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4g">После знакомства с Калининградом самое время отправиться на восток области, чтобы погрузиться в богатейшую историю Восточной Пруссии. Вы восхититесь уцелевшими красавицами-кирхами постройки 14 века, увидите кирхи Арнау и Хайлигенвальде. Погрузитесь в атмосферу старинных городов Восточной Пруссии – Инстербурга и Тапиау</w:t>
      </w:r>
      <w:r>
        <w:rPr>
          <w:rFonts w:ascii="Calibri" w:hAnsi="Calibri"/>
          <w:sz w:val="20"/>
          <w:szCs w:val="20"/>
        </w:rPr>
        <w:t vyd:_id="vyd:0000000000004f" xml:space="preserve"> (Черняховск и Гвардейск)</w:t>
      </w:r>
      <w:r>
        <w:rPr>
          <w:rFonts w:ascii="Calibri" w:hAnsi="Calibri"/>
          <w:sz w:val="20"/>
          <w:szCs w:val="20"/>
        </w:rPr>
        <w:t vyd:_id="vyd:0000000000004e">: прогуляетесь по улочкам с немецкой брусчаткой вдоль колоритных домов, увидите костёл Св.</w:t>
      </w:r>
      <w:r>
        <w:rPr>
          <w:rFonts w:ascii="Calibri" w:hAnsi="Calibri"/>
          <w:sz w:val="20"/>
          <w:szCs w:val="20"/>
        </w:rPr>
        <w:t vyd:_id="vyd:0000000000004d" xml:space="preserve"> </w:t>
      </w:r>
      <w:r>
        <w:rPr>
          <w:rFonts w:ascii="Calibri" w:hAnsi="Calibri"/>
          <w:sz w:val="20"/>
          <w:szCs w:val="20"/>
        </w:rPr>
        <w:t vyd:_id="vyd:0000000000004c" xml:space="preserve">Бруно и Виллу Брандес, посетите замок Инстербург, узнаете богатейшую историю замка Тапиау. </w:t>
      </w:r>
      <w:r>
        <w:rPr>
          <w:rFonts w:ascii="Calibri" w:hAnsi="Calibri" w:eastAsia="Calibri" w:cs="Calibri"/>
          <w:sz w:val="20"/>
          <w:color w:val="000000"/>
          <w:szCs w:val="20"/>
        </w:rPr>
        <w:t vyd:_id="vyd:0000000000004b" xml:space="preserve">Входной билет в замки оплачивается наличными на месте 950 руб/чел. </w:t>
      </w:r>
    </w:p>
    <w:p w:rsidR="00CE5B93" w:rsidRDefault="00CE5B93" vyd:_id="vyd:00000000000049">
      <w:pPr>
        <w:rPr>
          <w:rFonts w:ascii="Calibri" w:hAnsi="Calibri"/>
          <w:sz w:val="20"/>
          <w:szCs w:val="20"/>
        </w:rPr>
      </w:pPr>
    </w:p>
    <w:p w:rsidR="00F62473" w:rsidRDefault="00F73601" w:rsidP="00F62473" vyd:_id="vyd:000000000000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48">3 день четверг</w:t>
      </w:r>
    </w:p>
    <w:p w:rsidR="00CE5B93" w:rsidRPr="00F62473" w:rsidRDefault="00F73601" w:rsidP="00F62473" vyd:_id="vyd:00000000000042">
      <w:pPr>
        <w:rPr>
          <w:rFonts w:ascii="Calibri" w:hAnsi="Calibri"/>
          <w:sz w:val="20"/>
          <w:szCs w:val="20"/>
        </w:rPr>
      </w:pPr>
      <w:r>
        <w:rPr>
          <w:rFonts w:ascii="Calibri" w:hAnsi="Calibri" w:cstheme="minorHAnsi"/>
          <w:sz w:val="20"/>
          <w:b w:val="1"/>
          <w:bCs w:val="1"/>
          <w:szCs w:val="20"/>
        </w:rPr>
        <w:br vyd:_id="vyd:00000000000046"/>
      </w:r>
      <w:r>
        <w:rPr>
          <w:rFonts w:ascii="Calibri" w:hAnsi="Calibri" w:cstheme="minorHAnsi"/>
          <w:sz w:val="20"/>
          <w:b w:val="1"/>
          <w:bCs w:val="1"/>
          <w:szCs w:val="20"/>
        </w:rPr>
        <w:t vyd:_id="vyd:00000000000045">Поездка в курортные города Светлогорск и Янтарный, 7-8 часов</w:t>
      </w:r>
      <w:r>
        <w:rPr>
          <w:rFonts w:ascii="Calibri" w:hAnsi="Calibri" w:cstheme="minorHAnsi"/>
          <w:sz w:val="20"/>
          <w:b w:val="1"/>
        </w:rPr>
        <w:br w:type="textWrapping" vyd:_id="vyd:mu43rbkz595mv8"/>
      </w:r>
      <w:r>
        <w:rPr>
          <w:rFonts w:ascii="Calibri" w:hAnsi="Calibri" w:cstheme="minorHAnsi"/>
          <w:sz w:val="20"/>
          <w:b w:val="1"/>
          <w:bCs w:val="1"/>
          <w:szCs w:val="20"/>
        </w:rPr>
        <w:br vyd:_id="vyd:00000000000044"/>
      </w:r>
      <w:r>
        <w:rPr>
          <w:rFonts w:ascii="Calibri" w:hAnsi="Calibri"/>
          <w:sz w:val="20"/>
          <w:szCs w:val="20"/>
        </w:rPr>
        <w:t vyd:_id="vyd:00000000000043"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CE5B93" w:rsidRPr="00D937FD" w:rsidRDefault="00F73601" w:rsidP="00F62473" vyd:_id="vyd:0000000000003z">
      <w:pPr>
        <w:spacing w:after="0"/>
        <w:rPr>
          <w:rFonts w:ascii="Calibri" w:hAnsi="Calibri" w:cstheme="minorHAnsi"/>
          <w:sz w:val="20"/>
          <w:color w:val="000000"/>
          <w:lang w:val="en-US"/>
          <w:szCs w:val="20"/>
        </w:rPr>
      </w:pPr>
      <w:r>
        <w:rPr>
          <w:rFonts w:ascii="Calibri" w:hAnsi="Calibri" w:eastAsia="Times New Roman" w:cstheme="minorHAnsi"/>
          <w:sz w:val="20"/>
          <w:szCs w:val="20"/>
        </w:rPr>
        <w:t vyd:_id="vyd:00000000000041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</w:t>
      </w:r>
      <w:r>
        <w:rPr>
          <w:rFonts w:ascii="Calibri" w:hAnsi="Calibri" w:eastAsia="Times New Roman" w:cstheme="minorHAnsi"/>
          <w:sz w:val="20"/>
          <w:szCs w:val="20"/>
        </w:rPr>
        <w:t vyd:_id="vyd:00000000000040" xml:space="preserve">ахотите вновь сюда вернуться. </w:t>
      </w:r>
    </w:p>
    <w:p w:rsidR="00CE5B93" w:rsidRDefault="00CE5B93" vyd:_id="vyd:0000000000003y">
      <w:pPr>
        <w:rPr>
          <w:rFonts w:ascii="Calibri" w:hAnsi="Calibri" w:eastAsia="Times New Roman" w:cstheme="minorHAnsi"/>
          <w:sz w:val="20"/>
          <w:szCs w:val="20"/>
        </w:rPr>
      </w:pPr>
    </w:p>
    <w:p w:rsidR="00CE5B93" w:rsidRDefault="00F73601" vyd:_id="vyd:0000000000003w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3x">4 день пятница</w:t>
      </w:r>
    </w:p>
    <w:p w:rsidR="00CE5B93" w:rsidRDefault="00F62473" vyd:_id="vyd:0000000000003t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3v">Освобождение номеров</w:t>
      </w:r>
      <w:r>
        <w:rPr>
          <w:rFonts w:ascii="Calibri" w:hAnsi="Calibri"/>
          <w:sz w:val="20"/>
          <w:szCs w:val="20"/>
        </w:rPr>
        <w:t vyd:_id="vyd:0000000000003u" xml:space="preserve">. </w:t>
      </w:r>
    </w:p>
    <w:p w:rsidR="00F62473" w:rsidRDefault="00F62473" w:rsidP="00F62473" vyd:_id="vyd:0000000000003r">
      <w:pPr>
        <w:spacing w:after="0"/>
        <w:rPr>
          <w:rFonts w:ascii="Calibri" w:hAnsi="Calibri"/>
          <w:sz w:val="20"/>
          <w:b w:val="1"/>
          <w:bCs w:val="1"/>
          <w:szCs w:val="20"/>
        </w:rPr>
      </w:pPr>
      <w:r>
        <w:rPr>
          <w:rFonts w:ascii="Calibri" w:hAnsi="Calibri"/>
          <w:sz w:val="20"/>
          <w:b w:val="1"/>
          <w:bCs w:val="1"/>
          <w:szCs w:val="20"/>
        </w:rPr>
        <w:t vyd:_id="vyd:0000000000003s">Отправление на экскурсию «Куршская коса и Королевский Кранц» 7-8 часов</w:t>
      </w:r>
      <w:r>
        <w:rPr>
          <w:rFonts w:ascii="Calibri" w:hAnsi="Calibri"/>
          <w:sz w:val="20"/>
          <w:b w:val="1"/>
        </w:rPr>
        <w:br w:type="textWrapping" vyd:_id="vyd:mu43re4w7uchql"/>
      </w:r>
    </w:p>
    <w:p w:rsidR="00F62473" w:rsidRDefault="00F62473" w:rsidP="00F62473" vyd:_id="vyd:0000000000003p">
      <w:pPr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 vyd:_id="vyd:0000000000003q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Переезд в Зеленоградск.</w:t>
      </w:r>
    </w:p>
    <w:p w:rsidR="00F62473" w:rsidRPr="00F62473" w:rsidRDefault="00F62473" vyd:_id="vyd:0000000000003n">
      <w:pPr>
        <w:rPr>
          <w:rFonts w:ascii="Calibri" w:hAnsi="Calibri" w:cstheme="minorHAnsi"/>
          <w:sz w:val="20"/>
          <w:color w:val="000000"/>
          <w:szCs w:val="20"/>
        </w:rPr>
      </w:pPr>
      <w:r>
        <w:rPr>
          <w:rFonts w:ascii="Calibri" w:hAnsi="Calibri" w:cstheme="minorHAnsi"/>
          <w:sz w:val="20"/>
          <w:color w:val="000000"/>
          <w:szCs w:val="20"/>
        </w:rPr>
        <w:t vyd:_id="vyd:0000000000003o"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ведь Зеленоградск - город котов, здесь есть даже светофор для котов и свой Котошеф. Город будто сошел с открытки, весь украшен и подсвечен! </w:t>
      </w:r>
    </w:p>
    <w:p w:rsidR="00CE5B93" w:rsidRDefault="00F62473" vyd:_id="vyd:0000000000003j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vyd:_id="vyd:0000000000003m">16:00-17:00</w:t>
      </w:r>
      <w:r>
        <w:rPr>
          <w:rFonts w:ascii="Calibri" w:hAnsi="Calibri"/>
          <w:sz w:val="20"/>
          <w:szCs w:val="20"/>
        </w:rPr>
        <w:t vyd:_id="vyd:0000000000003l" xml:space="preserve"> окончание экскурсии в центре Калининграда. 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  <w:r>
        <w:rPr>
          <w:rFonts w:ascii="Calibri" w:hAnsi="Calibri"/>
          <w:sz w:val="20"/>
          <w:szCs w:val="20"/>
        </w:rPr>
        <w:br vyd:_id="vyd:0000000000003k"/>
      </w:r>
    </w:p>
    <w:p w:rsidR="00CE5B93" w:rsidRDefault="00F73601" vyd:_id="vyd:0000000000003g">
      <w:pPr>
        <w:rPr>
          <w:rFonts w:ascii="Calibri" w:hAnsi="Calibri" w:cs="Calibri"/>
          <w:sz w:val="20"/>
          <w:color w:val="212529"/>
          <w:u w:val="single"/>
          <w:b w:val="1"/>
          <w:shd w:val="clear" w:color="auto" w:fill="FFFFFF"/>
          <w:bCs w:val="1"/>
          <w:iCs w:val="1"/>
          <w:szCs w:val="20"/>
        </w:rPr>
      </w:pPr>
      <w:r>
        <w:rPr>
          <w:rStyle w:val="a7"/>
          <w:rFonts w:ascii="Calibri" w:hAnsi="Calibri" w:cs="Calibri"/>
          <w:sz w:val="20"/>
          <w:u w:val="single"/>
          <w:b w:val="1"/>
          <w:i w:val="0"/>
          <w:shd w:val="clear" w:color="auto" w:fill="FFFFFF"/>
          <w:bCs w:val="1"/>
          <w:szCs w:val="20"/>
        </w:rPr>
        <w:t vyd:_id="vyd:0000000000003i">Фирма оставляет за собой право менять порядок экскурсий, не меняя программы в целом.</w:t>
      </w:r>
      <w:r>
        <w:rPr>
          <w:rStyle w:val="a7"/>
          <w:rFonts w:ascii="Calibri" w:hAnsi="Calibri" w:cs="Calibri"/>
          <w:sz w:val="20"/>
          <w:color w:val="212529"/>
          <w:u w:val="single"/>
          <w:b w:val="1"/>
          <w:i w:val="0"/>
          <w:shd w:val="clear" w:color="auto" w:fill="FFFFFF"/>
          <w:bCs w:val="1"/>
          <w:szCs w:val="20"/>
        </w:rPr>
        <w:br vyd:_id="vyd:0000000000003h"/>
      </w:r>
    </w:p>
    <w:p w:rsidR="00CE5B93" w:rsidRDefault="00F73601" vyd:_id="vyd:0000000000003e">
      <w:pPr>
        <w:spacing w:line="240" w:lineRule="auto"/>
        <w:rPr>
          <w:rFonts w:ascii="Calibri" w:hAnsi="Calibri" w:eastAsia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3f">Экскурсионный тур с проживанием в гостинице «Академическая 3*»:</w:t>
      </w:r>
    </w:p>
    <w:p w:rsidR="00CE5B93" w:rsidRDefault="00F73601" vyd:_id="vyd:00000000000039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3d" xml:space="preserve">Место в двухместном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3c">240</w:t>
      </w:r>
      <w:r>
        <w:rPr>
          <w:rFonts w:ascii="Calibri" w:hAnsi="Calibri" w:eastAsia="Calibri" w:cs="Calibri"/>
          <w:sz w:val="20"/>
          <w:szCs w:val="20"/>
        </w:rPr>
        <w:t vyd:_id="vyd:0000000000003b" xml:space="preserve">00 </w:t>
      </w:r>
      <w:r>
        <w:rPr>
          <w:rFonts w:ascii="Calibri" w:hAnsi="Calibri" w:eastAsia="Calibri" w:cs="Calibri"/>
          <w:sz w:val="20"/>
          <w:szCs w:val="20"/>
        </w:rPr>
        <w:t vyd:_id="vyd:0000000000003a">руб.</w:t>
      </w:r>
    </w:p>
    <w:p w:rsidR="00CE5B93" w:rsidRDefault="00F73601" vyd:_id="vyd:00000000000034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38" xml:space="preserve">Место в двухместном номере стандарт с дополнительным местом: </w:t>
      </w:r>
      <w:r>
        <w:rPr>
          <w:rFonts w:ascii="Calibri" w:hAnsi="Calibri" w:eastAsia="Calibri" w:cs="Calibri"/>
          <w:sz w:val="20"/>
          <w:szCs w:val="20"/>
        </w:rPr>
        <w:t vyd:_id="vyd:00000000000037">240</w:t>
      </w:r>
      <w:r>
        <w:rPr>
          <w:rFonts w:ascii="Calibri" w:hAnsi="Calibri" w:eastAsia="Calibri" w:cs="Calibri"/>
          <w:sz w:val="20"/>
          <w:szCs w:val="20"/>
        </w:rPr>
        <w:t vyd:_id="vyd:00000000000036">00</w:t>
      </w:r>
      <w:r>
        <w:rPr>
          <w:rFonts w:ascii="Calibri" w:hAnsi="Calibri" w:eastAsia="Calibri" w:cs="Calibri"/>
          <w:sz w:val="20"/>
          <w:szCs w:val="20"/>
        </w:rPr>
        <w:t vyd:_id="vyd:00000000000035" xml:space="preserve"> руб.</w:t>
      </w:r>
    </w:p>
    <w:p w:rsidR="00CE5B93" w:rsidRDefault="00F73601" vyd:_id="vyd:0000000000002v">
      <w:pPr>
        <w:spacing w:line="240" w:lineRule="auto"/>
        <w:rPr>
          <w:rFonts w:ascii="Calibri" w:hAnsi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33">Одноместное</w:t>
      </w:r>
      <w:r>
        <w:rPr>
          <w:rFonts w:ascii="Calibri" w:hAnsi="Calibri" w:eastAsia="Calibri" w:cs="Calibri"/>
          <w:sz w:val="20"/>
          <w:szCs w:val="20"/>
        </w:rPr>
        <w:t vyd:_id="vyd:00000000000032" xml:space="preserve"> размещение в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31">29</w:t>
      </w:r>
      <w:r>
        <w:rPr>
          <w:rFonts w:ascii="Calibri" w:hAnsi="Calibri" w:eastAsia="Calibri" w:cs="Calibri"/>
          <w:sz w:val="20"/>
          <w:szCs w:val="20"/>
        </w:rPr>
        <w:t vyd:_id="vyd:00000000000030">000 руб.</w:t>
      </w:r>
      <w:r>
        <w:rPr>
          <w:rFonts w:ascii="Calibri" w:hAnsi="Calibri" w:eastAsia="Calibri" w:cs="Calibri"/>
          <w:sz w:val="20"/>
          <w:szCs w:val="20"/>
        </w:rPr>
        <w:br vyd:_id="vyd:0000000000002z"/>
      </w:r>
      <w:r>
        <w:rPr>
          <w:rFonts w:ascii="Calibri" w:hAnsi="Calibri" w:eastAsia="Calibri" w:cs="Calibri"/>
          <w:sz w:val="20"/>
          <w:szCs w:val="20"/>
        </w:rPr>
        <w:br vyd:_id="vyd:0000000000002y"/>
      </w:r>
      <w:r>
        <w:rPr>
          <w:rFonts w:ascii="Calibri" w:hAnsi="Calibri" w:cs="Calibri"/>
          <w:sz w:val="20"/>
          <w:b w:val="1"/>
          <w:bCs w:val="1"/>
          <w:szCs w:val="20"/>
        </w:rPr>
        <w:br vyd:_id="vyd:0000000000002x"/>
      </w:r>
      <w:r>
        <w:rPr>
          <w:rFonts w:ascii="Calibri" w:hAnsi="Calibri" w:cs="Calibri"/>
          <w:sz w:val="20"/>
          <w:b w:val="1"/>
          <w:bCs w:val="1"/>
          <w:szCs w:val="20"/>
        </w:rPr>
        <w:t vyd:_id="vyd:0000000000002w">Экскурсионный тур с проживанием в отеле «Шерлок» (центр) с завтраком:</w:t>
      </w:r>
    </w:p>
    <w:p w:rsidR="00CE5B93" w:rsidRDefault="00F73601" vyd:_id="vyd:0000000000002q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vyd:_id="vyd:0000000000002u" xml:space="preserve">Место в двухместном номере стандарт: </w:t>
      </w:r>
      <w:r>
        <w:rPr>
          <w:rFonts w:ascii="Calibri" w:hAnsi="Calibri" w:cs="Calibri"/>
          <w:sz w:val="20"/>
          <w:szCs w:val="20"/>
        </w:rPr>
        <w:t vyd:_id="vyd:0000000000002t">2</w:t>
      </w:r>
      <w:r>
        <w:rPr>
          <w:rFonts w:ascii="Calibri" w:hAnsi="Calibri" w:cs="Calibri"/>
          <w:sz w:val="20"/>
          <w:szCs w:val="20"/>
        </w:rPr>
        <w:t vyd:_id="vyd:0000000000002s">70</w:t>
      </w:r>
      <w:r>
        <w:rPr>
          <w:rFonts w:ascii="Calibri" w:hAnsi="Calibri" w:cs="Calibri"/>
          <w:sz w:val="20"/>
          <w:szCs w:val="20"/>
        </w:rPr>
        <w:t vyd:_id="vyd:0000000000002r">00 руб.</w:t>
      </w:r>
    </w:p>
    <w:p w:rsidR="00CE5B93" w:rsidRDefault="00F73601" vyd:_id="vyd:0000000000002m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vyd:_id="vyd:0000000000002p">Место в двухместном номере студия с дополнительным местом: 2</w:t>
      </w:r>
      <w:r>
        <w:rPr>
          <w:rFonts w:ascii="Calibri" w:hAnsi="Calibri" w:cs="Calibri"/>
          <w:sz w:val="20"/>
          <w:szCs w:val="20"/>
        </w:rPr>
        <w:t vyd:_id="vyd:0000000000002o">55</w:t>
      </w:r>
      <w:r>
        <w:rPr>
          <w:rFonts w:ascii="Calibri" w:hAnsi="Calibri" w:cs="Calibri"/>
          <w:sz w:val="20"/>
          <w:szCs w:val="20"/>
        </w:rPr>
        <w:t vyd:_id="vyd:0000000000002n">00 руб.</w:t>
      </w:r>
    </w:p>
    <w:p w:rsidR="00CE5B93" w:rsidRDefault="00931426" vyd:_id="vyd:0000000000002j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vyd:_id="vyd:0000000000002l">Одноместное размещение: 300</w:t>
      </w:r>
      <w:r>
        <w:rPr>
          <w:rFonts w:ascii="Calibri" w:hAnsi="Calibri" w:cs="Calibri"/>
          <w:sz w:val="20"/>
          <w:szCs w:val="20"/>
        </w:rPr>
        <w:t vyd:_id="vyd:0000000000002k">00 руб.</w:t>
      </w:r>
    </w:p>
    <w:p w:rsidR="00CE5B93" w:rsidRDefault="00CE5B93" vyd:_id="vyd:0000000000002i">
      <w:pPr>
        <w:spacing w:line="240" w:lineRule="auto"/>
        <w:rPr>
          <w:rFonts w:ascii="Calibri" w:hAnsi="Calibri" w:cs="Calibri"/>
          <w:sz w:val="20"/>
          <w:szCs w:val="20"/>
        </w:rPr>
      </w:pPr>
    </w:p>
    <w:p w:rsidR="00CE5B93" w:rsidRDefault="00F73601" vyd:_id="vyd:0000000000002g">
      <w:pPr>
        <w:spacing w:line="240" w:lineRule="auto"/>
        <w:rPr>
          <w:rFonts w:ascii="Calibri" w:hAnsi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2h">Экскурсионный тур с проживанием в гостинице «Турист 3*» с завтраком шведский стол:</w:t>
      </w:r>
    </w:p>
    <w:p w:rsidR="00CE5B93" w:rsidRDefault="00F73601" vyd:_id="vyd:0000000000002a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2f" xml:space="preserve">Место в двухместном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2e">2</w:t>
      </w:r>
      <w:r>
        <w:rPr>
          <w:rFonts w:ascii="Calibri" w:hAnsi="Calibri" w:eastAsia="Calibri" w:cs="Calibri"/>
          <w:sz w:val="20"/>
          <w:szCs w:val="20"/>
        </w:rPr>
        <w:t vyd:_id="vyd:0000000000002d">6</w:t>
      </w:r>
      <w:r>
        <w:rPr>
          <w:rFonts w:ascii="Calibri" w:hAnsi="Calibri" w:eastAsia="Calibri" w:cs="Calibri"/>
          <w:sz w:val="20"/>
          <w:szCs w:val="20"/>
        </w:rPr>
        <w:t vyd:_id="vyd:0000000000002c">00</w:t>
      </w:r>
      <w:r>
        <w:rPr>
          <w:rFonts w:ascii="Calibri" w:hAnsi="Calibri" w:eastAsia="Calibri" w:cs="Calibri"/>
          <w:sz w:val="20"/>
          <w:szCs w:val="20"/>
        </w:rPr>
        <w:t vyd:_id="vyd:0000000000002b">0 руб.</w:t>
      </w:r>
    </w:p>
    <w:p w:rsidR="00CE5B93" w:rsidRDefault="00F73601" vyd:_id="vyd:00000000000024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29" xml:space="preserve">Место в двухместном номере стандарт с дополнительным местом: </w:t>
      </w:r>
      <w:r>
        <w:rPr>
          <w:rFonts w:ascii="Calibri" w:hAnsi="Calibri" w:eastAsia="Calibri" w:cs="Calibri"/>
          <w:sz w:val="20"/>
          <w:szCs w:val="20"/>
        </w:rPr>
        <w:t vyd:_id="vyd:00000000000028">2</w:t>
      </w:r>
      <w:r>
        <w:rPr>
          <w:rFonts w:ascii="Calibri" w:hAnsi="Calibri" w:eastAsia="Calibri" w:cs="Calibri"/>
          <w:sz w:val="20"/>
          <w:szCs w:val="20"/>
        </w:rPr>
        <w:t vyd:_id="vyd:00000000000027">5</w:t>
      </w:r>
      <w:r>
        <w:rPr>
          <w:rFonts w:ascii="Calibri" w:hAnsi="Calibri" w:eastAsia="Calibri" w:cs="Calibri"/>
          <w:sz w:val="20"/>
          <w:szCs w:val="20"/>
        </w:rPr>
        <w:t vyd:_id="vyd:00000000000026">0</w:t>
      </w:r>
      <w:r>
        <w:rPr>
          <w:rFonts w:ascii="Calibri" w:hAnsi="Calibri" w:eastAsia="Calibri" w:cs="Calibri"/>
          <w:sz w:val="20"/>
          <w:szCs w:val="20"/>
        </w:rPr>
        <w:t vyd:_id="vyd:00000000000025">00 руб.</w:t>
      </w:r>
    </w:p>
    <w:p w:rsidR="00CE5B93" w:rsidRDefault="00F73601" vyd:_id="vyd:00000000000020">
      <w:pPr>
        <w:spacing w:line="240" w:lineRule="auto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23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22">330</w:t>
      </w:r>
      <w:r>
        <w:rPr>
          <w:rFonts w:ascii="Calibri" w:hAnsi="Calibri" w:eastAsia="Calibri" w:cs="Calibri"/>
          <w:sz w:val="20"/>
          <w:szCs w:val="20"/>
        </w:rPr>
        <w:t vyd:_id="vyd:00000000000021">00 руб.</w:t>
      </w:r>
    </w:p>
    <w:p w:rsidR="00CE5B93" w:rsidRDefault="00CE5B93" vyd:_id="vyd:0000000000001z">
      <w:pPr>
        <w:spacing w:line="240" w:lineRule="auto"/>
        <w:rPr>
          <w:rFonts w:ascii="Calibri" w:hAnsi="Calibri" w:eastAsia="Calibri" w:cs="Calibri"/>
          <w:sz w:val="20"/>
          <w:szCs w:val="20"/>
        </w:rPr>
      </w:pPr>
    </w:p>
    <w:p w:rsidR="00CE5B93" w:rsidRDefault="00F73601" vyd:_id="vyd:0000000000001x">
      <w:pPr>
        <w:spacing w:line="240" w:lineRule="auto"/>
        <w:rPr>
          <w:rFonts w:ascii="Calibri" w:hAnsi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1y">Экскурсионный тур с проживанием в гостинице «Калининград 3*»:</w:t>
      </w:r>
    </w:p>
    <w:p w:rsidR="00CE5B93" w:rsidRDefault="00F73601" vyd:_id="vyd:0000000000001t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w">Место в двухместном номере студия: 3</w:t>
      </w:r>
      <w:r>
        <w:rPr>
          <w:rFonts w:ascii="Calibri" w:hAnsi="Calibri" w:eastAsia="Calibri" w:cs="Calibri"/>
          <w:sz w:val="20"/>
          <w:szCs w:val="20"/>
        </w:rPr>
        <w:t vyd:_id="vyd:0000000000001v">45</w:t>
      </w:r>
      <w:r>
        <w:rPr>
          <w:rFonts w:ascii="Calibri" w:hAnsi="Calibri" w:eastAsia="Calibri" w:cs="Calibri"/>
          <w:sz w:val="20"/>
          <w:szCs w:val="20"/>
        </w:rPr>
        <w:t vyd:_id="vyd:0000000000001u">00 руб.</w:t>
      </w:r>
    </w:p>
    <w:p w:rsidR="00CE5B93" w:rsidRDefault="00F73601" vyd:_id="vyd:0000000000001p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s">Место в двухместном номере студия с дополнительным местом: 3</w:t>
      </w:r>
      <w:r>
        <w:rPr>
          <w:rFonts w:ascii="Calibri" w:hAnsi="Calibri" w:eastAsia="Calibri" w:cs="Calibri"/>
          <w:sz w:val="20"/>
          <w:szCs w:val="20"/>
        </w:rPr>
        <w:t vyd:_id="vyd:0000000000001r">35</w:t>
      </w:r>
      <w:r>
        <w:rPr>
          <w:rFonts w:ascii="Calibri" w:hAnsi="Calibri" w:eastAsia="Calibri" w:cs="Calibri"/>
          <w:sz w:val="20"/>
          <w:szCs w:val="20"/>
        </w:rPr>
        <w:t vyd:_id="vyd:0000000000001q">00 руб.</w:t>
      </w:r>
    </w:p>
    <w:p w:rsidR="00CE5B93" w:rsidRDefault="00F73601" vyd:_id="vyd:0000000000001l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o">Одноместное размещение в номере стандарт: 3</w:t>
      </w:r>
      <w:r>
        <w:rPr>
          <w:rFonts w:ascii="Calibri" w:hAnsi="Calibri" w:eastAsia="Calibri" w:cs="Calibri"/>
          <w:sz w:val="20"/>
          <w:szCs w:val="20"/>
        </w:rPr>
        <w:t vyd:_id="vyd:0000000000001n">65</w:t>
      </w:r>
      <w:r>
        <w:rPr>
          <w:rFonts w:ascii="Calibri" w:hAnsi="Calibri" w:eastAsia="Calibri" w:cs="Calibri"/>
          <w:sz w:val="20"/>
          <w:szCs w:val="20"/>
        </w:rPr>
        <w:t vyd:_id="vyd:0000000000001m">00 руб.</w:t>
      </w:r>
    </w:p>
    <w:p w:rsidR="00CE5B93" w:rsidRDefault="00CE5B93" vyd:_id="vyd:0000000000001k">
      <w:pPr>
        <w:spacing w:line="240" w:lineRule="auto"/>
        <w:rPr>
          <w:rFonts w:ascii="Calibri" w:hAnsi="Calibri" w:eastAsia="Calibri" w:cs="Calibri"/>
          <w:sz w:val="20"/>
          <w:szCs w:val="20"/>
        </w:rPr>
      </w:pPr>
    </w:p>
    <w:p w:rsidR="00CE5B93" w:rsidRDefault="00F73601" vyd:_id="vyd:0000000000001h">
      <w:pPr>
        <w:spacing w:line="240" w:lineRule="auto"/>
        <w:rPr>
          <w:rFonts w:ascii="Calibri" w:hAnsi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1j">Экскурсионный тур с проживанием в гостинице «Holiday Inn 4*» с завтраком шведский стол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1i">:</w:t>
      </w:r>
    </w:p>
    <w:p w:rsidR="00CE5B93" w:rsidRDefault="00F73601" vyd:_id="vyd:0000000000001a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g" xml:space="preserve">Место в двухместном номере: </w:t>
      </w:r>
      <w:r>
        <w:rPr>
          <w:rFonts w:ascii="Calibri" w:hAnsi="Calibri" w:eastAsia="Calibri" w:cs="Calibri"/>
          <w:sz w:val="20"/>
          <w:szCs w:val="20"/>
        </w:rPr>
        <w:t vyd:_id="vyd:0000000000001f" xml:space="preserve"> </w:t>
      </w:r>
      <w:r>
        <w:rPr>
          <w:rFonts w:ascii="Calibri" w:hAnsi="Calibri" w:eastAsia="Calibri" w:cs="Calibri"/>
          <w:sz w:val="20"/>
          <w:szCs w:val="20"/>
        </w:rPr>
        <w:t vyd:_id="vyd:0000000000001e" xml:space="preserve"> </w:t>
      </w:r>
      <w:r>
        <w:rPr>
          <w:rFonts w:ascii="Calibri" w:hAnsi="Calibri" w:eastAsia="Calibri" w:cs="Calibri"/>
          <w:sz w:val="20"/>
          <w:szCs w:val="20"/>
        </w:rPr>
        <w:t vyd:_id="vyd:0000000000001d">300</w:t>
      </w:r>
      <w:bookmarkStart w:id="0" w:name="_GoBack" vyd:_id="vyd:0000000000001c"/>
      <w:bookmarkEnd w:id="0"/>
      <w:r>
        <w:rPr>
          <w:rFonts w:ascii="Calibri" w:hAnsi="Calibri" w:eastAsia="Calibri" w:cs="Calibri"/>
          <w:sz w:val="20"/>
          <w:szCs w:val="20"/>
        </w:rPr>
        <w:t vyd:_id="vyd:0000000000001b">00 руб.</w:t>
      </w:r>
    </w:p>
    <w:p w:rsidR="00CE5B93" w:rsidRDefault="00F73601" vyd:_id="vyd:00000000000018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9">Место в двухместном номере с дополнительным местом: под запрос</w:t>
      </w:r>
    </w:p>
    <w:p w:rsidR="00CE5B93" w:rsidRDefault="00F73601" vyd:_id="vyd:00000000000010">
      <w:pPr>
        <w:spacing w:line="240" w:lineRule="auto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17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16" xml:space="preserve"> </w:t>
      </w:r>
      <w:r>
        <w:rPr>
          <w:rFonts w:ascii="Calibri" w:hAnsi="Calibri" w:eastAsia="Calibri" w:cs="Calibri"/>
          <w:sz w:val="20"/>
          <w:szCs w:val="20"/>
        </w:rPr>
        <w:t vyd:_id="vyd:00000000000015" xml:space="preserve"> </w:t>
      </w:r>
      <w:r>
        <w:rPr>
          <w:rFonts w:ascii="Calibri" w:hAnsi="Calibri" w:eastAsia="Calibri" w:cs="Calibri"/>
          <w:sz w:val="20"/>
          <w:szCs w:val="20"/>
        </w:rPr>
        <w:t vyd:_id="vyd:00000000000014">3</w:t>
      </w:r>
      <w:r>
        <w:rPr>
          <w:rFonts w:ascii="Calibri" w:hAnsi="Calibri" w:eastAsia="Calibri" w:cs="Calibri"/>
          <w:sz w:val="20"/>
          <w:szCs w:val="20"/>
        </w:rPr>
        <w:t vyd:_id="vyd:00000000000013">90</w:t>
      </w:r>
      <w:r>
        <w:rPr>
          <w:rFonts w:ascii="Calibri" w:hAnsi="Calibri" w:eastAsia="Calibri" w:cs="Calibri"/>
          <w:sz w:val="20"/>
          <w:szCs w:val="20"/>
        </w:rPr>
        <w:t vyd:_id="vyd:00000000000012">0</w:t>
      </w:r>
      <w:r>
        <w:rPr>
          <w:rFonts w:ascii="Calibri" w:hAnsi="Calibri" w:eastAsia="Calibri" w:cs="Calibri"/>
          <w:sz w:val="20"/>
          <w:szCs w:val="20"/>
        </w:rPr>
        <w:t vyd:_id="vyd:00000000000011">0 руб.</w:t>
      </w:r>
    </w:p>
    <w:p w:rsidR="00CE5B93" w:rsidRDefault="00CE5B93" vyd:_id="vyd:0000000000000z">
      <w:pPr>
        <w:spacing w:line="240" w:lineRule="auto"/>
        <w:rPr>
          <w:rFonts w:ascii="Calibri" w:hAnsi="Calibri" w:eastAsia="Calibri" w:cs="Calibri"/>
          <w:sz w:val="20"/>
          <w:b w:val="1"/>
          <w:bCs w:val="1"/>
          <w:szCs w:val="20"/>
        </w:rPr>
      </w:pPr>
    </w:p>
    <w:p w:rsidR="000A19BE" w:rsidRDefault="00F73601" vyd:_id="vyd:0000000000000w">
      <w:pPr>
        <w:spacing w:line="240" w:lineRule="auto"/>
        <w:rPr>
          <w:rFonts w:ascii="Calibri" w:hAnsi="Calibri" w:eastAsia="Calibri" w:cs="Calibri"/>
          <w:sz w:val="20"/>
          <w:b w:val="1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0y">Экскурсионный тур с проживанием в гостинице «Radisson Blu Hotel 4*» с завтраком шведский стол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0x">:</w:t>
      </w:r>
    </w:p>
    <w:p w:rsidR="00CE5B93" w:rsidRDefault="00F73601" vyd:_id="vyd:0000000000000s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0v">Место в двухместном номере: 3</w:t>
      </w:r>
      <w:r>
        <w:rPr>
          <w:rFonts w:ascii="Calibri" w:hAnsi="Calibri" w:eastAsia="Calibri" w:cs="Calibri"/>
          <w:sz w:val="20"/>
          <w:szCs w:val="20"/>
        </w:rPr>
        <w:t vyd:_id="vyd:0000000000000u">20</w:t>
      </w:r>
      <w:r>
        <w:rPr>
          <w:rFonts w:ascii="Calibri" w:hAnsi="Calibri" w:eastAsia="Calibri" w:cs="Calibri"/>
          <w:sz w:val="20"/>
          <w:szCs w:val="20"/>
        </w:rPr>
        <w:t vyd:_id="vyd:0000000000000t">00 руб.</w:t>
      </w:r>
    </w:p>
    <w:p w:rsidR="00CE5B93" w:rsidRDefault="00F73601" vyd:_id="vyd:0000000000000q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0r">Место в двухместном номере с дополнительным местом: запрос</w:t>
      </w:r>
    </w:p>
    <w:p w:rsidR="00CE5B93" w:rsidRDefault="00F73601" vyd:_id="vyd:0000000000000j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eastAsia="Calibri" w:cs="Calibri"/>
          <w:sz w:val="20"/>
          <w:szCs w:val="20"/>
        </w:rPr>
        <w:t vyd:_id="vyd:0000000000000p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szCs w:val="20"/>
        </w:rPr>
        <w:t vyd:_id="vyd:0000000000000o">4</w:t>
      </w:r>
      <w:r>
        <w:rPr>
          <w:rFonts w:ascii="Calibri" w:hAnsi="Calibri" w:eastAsia="Calibri" w:cs="Calibri"/>
          <w:sz w:val="20"/>
          <w:szCs w:val="20"/>
        </w:rPr>
        <w:t vyd:_id="vyd:0000000000000n">3</w:t>
      </w:r>
      <w:r>
        <w:rPr>
          <w:rFonts w:ascii="Calibri" w:hAnsi="Calibri" w:eastAsia="Calibri" w:cs="Calibri"/>
          <w:sz w:val="20"/>
          <w:szCs w:val="20"/>
        </w:rPr>
        <w:t vyd:_id="vyd:0000000000000m">0</w:t>
      </w:r>
      <w:r>
        <w:rPr>
          <w:rFonts w:ascii="Calibri" w:hAnsi="Calibri" w:eastAsia="Calibri" w:cs="Calibri"/>
          <w:sz w:val="20"/>
          <w:szCs w:val="20"/>
        </w:rPr>
        <w:t vyd:_id="vyd:0000000000000l">00 руб</w:t>
      </w:r>
      <w:r>
        <w:rPr>
          <w:rFonts w:ascii="Calibri" w:hAnsi="Calibri" w:eastAsia="Calibri" w:cs="Calibri"/>
          <w:sz w:val="20"/>
          <w:szCs w:val="20"/>
        </w:rPr>
        <w:t vyd:_id="vyd:0000000000000k" xml:space="preserve">. </w:t>
      </w:r>
    </w:p>
    <w:p w:rsidR="000A19BE" w:rsidRDefault="000A19BE" vyd:_id="vyd:0000000000000i">
      <w:pPr>
        <w:rPr>
          <w:rFonts w:ascii="Calibri" w:hAnsi="Calibri" w:eastAsia="Calibri" w:cs="Calibri"/>
          <w:sz w:val="20"/>
          <w:szCs w:val="20"/>
        </w:rPr>
      </w:pPr>
    </w:p>
    <w:p w:rsidR="00CE5B93" w:rsidRDefault="00F73601" vyd:_id="vyd:000000000000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b w:val="1"/>
          <w:bCs w:val="1"/>
          <w:szCs w:val="20"/>
        </w:rPr>
        <w:t vyd:_id="vyd:0000000000000h">В стоимость входит:</w:t>
      </w:r>
      <w:r>
        <w:rPr>
          <w:rFonts w:ascii="Calibri" w:hAnsi="Calibri"/>
          <w:sz w:val="20"/>
          <w:szCs w:val="20"/>
        </w:rPr>
        <w:t vyd:_id="vyd:0000000000000g" xml:space="preserve"> </w:t>
      </w:r>
      <w:r>
        <w:rPr>
          <w:rFonts w:ascii="Calibri" w:hAnsi="Calibri" w:eastAsia="Calibri" w:cs="Calibri"/>
          <w:sz w:val="20"/>
          <w:szCs w:val="20"/>
        </w:rPr>
        <w:t vyd:_id="vyd:0000000000000f">проживание 3 ночи в отеле, 3 завтрака при проживании в гостинице «Турист 3*</w:t>
      </w:r>
      <w:r>
        <w:rPr>
          <w:rFonts w:ascii="Calibri" w:hAnsi="Calibri" w:eastAsia="Calibri" w:cs="Calibri"/>
          <w:sz w:val="20"/>
          <w:szCs w:val="20"/>
        </w:rPr>
        <w:t vyd:_id="vyd:0000000000000e" xml:space="preserve">», «Шерлок», </w:t>
      </w:r>
      <w:r>
        <w:rPr>
          <w:rFonts w:ascii="Calibri" w:hAnsi="Calibri" w:eastAsia="Calibri" w:cs="Calibri"/>
          <w:sz w:val="20"/>
          <w:szCs w:val="20"/>
        </w:rPr>
        <w:t vyd:_id="vyd:0000000000000d" xml:space="preserve"> «Holiday Inn 4*», «Radisson Blue 4*»,</w:t>
      </w:r>
      <w:r>
        <w:rPr>
          <w:rFonts w:ascii="Calibri" w:hAnsi="Calibri"/>
          <w:sz w:val="20"/>
          <w:szCs w:val="20"/>
        </w:rPr>
        <w:t vyd:_id="vyd:0000000000000c" xml:space="preserve"> услуги транспорта и гида, входные билеты по программе.</w:t>
      </w:r>
    </w:p>
    <w:p w:rsidR="00CE5B93" w:rsidRDefault="00F73601" vyd:_id="vyd:00000000000005">
      <w:pPr>
        <w:rPr>
          <w:sz w:val="20"/>
          <w:szCs w:val="20"/>
        </w:rPr>
      </w:pPr>
      <w:r>
        <w:rPr>
          <w:rFonts w:ascii="Calibri" w:hAnsi="Calibri"/>
          <w:sz w:val="20"/>
          <w:b w:val="1"/>
          <w:bCs w:val="1"/>
          <w:szCs w:val="20"/>
        </w:rPr>
        <w:t vyd:_id="vyd:0000000000000a">Дополнительно оплачивается:</w:t>
      </w:r>
      <w:r>
        <w:rPr>
          <w:rFonts w:ascii="Calibri" w:hAnsi="Calibri"/>
          <w:sz w:val="20"/>
          <w:szCs w:val="20"/>
        </w:rPr>
        <w:t vyd:_id="vyd:00000000000009" xml:space="preserve"> трансфер на встречу или про</w:t>
      </w:r>
      <w:r>
        <w:rPr>
          <w:sz w:val="20"/>
          <w:szCs w:val="20"/>
        </w:rPr>
        <w:t vyd:_id="vyd:mu43s25swg8mid" xml:space="preserve">воды 1500 руб, завтраки в отеле «Калининград» 800 руб/чел, </w:t>
      </w:r>
      <w:r>
        <w:rPr>
          <w:rFonts w:ascii="Calibri" w:hAnsi="Calibri" w:eastAsia="Calibri" w:cs="Calibri"/>
          <w:sz w:val="20"/>
          <w:szCs w:val="20"/>
        </w:rPr>
        <w:t vyd:_id="vyd:00000000000008" xml:space="preserve">«Академическая» 700 руб/чел., </w:t>
      </w:r>
      <w:r>
        <w:rPr>
          <w:sz w:val="20"/>
          <w:szCs w:val="20"/>
        </w:rPr>
        <w:t vyd:_id="vyd:00000000000007" xml:space="preserve"> </w:t>
      </w:r>
      <w:r>
        <w:rPr>
          <w:rFonts w:ascii="Calibri" w:hAnsi="Calibri" w:cs="Calibri"/>
          <w:sz w:val="20"/>
          <w:szCs w:val="20"/>
        </w:rPr>
        <w:t vyd:_id="vyd:00000000000006">входные билеты в замки 950 руб/чел.</w:t>
      </w:r>
    </w:p>
    <w:p w:rsidR="00CE5B93" w:rsidRDefault="00CE5B93" vyd:_id="vyd:00000000000004">
      <w:pPr>
        <w:rPr>
          <w:sz w:val="20"/>
          <w:szCs w:val="20"/>
        </w:rPr>
      </w:pPr>
    </w:p>
    <w:p w:rsidR="00CE5B93" w:rsidRDefault="00CE5B93" vyd:_id="vyd:00000000000003">
      <w:pPr>
        <w:rPr>
          <w:sz w:val="20"/>
          <w:szCs w:val="20"/>
        </w:rPr>
      </w:pPr>
    </w:p>
    <w:sectPr vyd:_id="vyd:00000000000002" w:rsidR="00CE5B93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</w:sectPr>
  </w:body>
</w:document>
</file>

<file path=word/endnotes.xml><?xml version="1.0" encoding="utf-8"?>
<w:endnotes xmlns:w16se="http://schemas.microsoft.com/office/word/2015/wordml/symex"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mc:Ignorable="w14 w15 w16se wp14">
  <w:endnote w:type="separator" w:id="-1">
    <w:p w:rsidR="00B5241C" w:rsidRDefault="00B5241C">
      <w:pPr>
        <w:spacing w:after="0" w:line="240" w:lineRule="auto"/>
      </w:pPr>
      <w:r>
        <w:separator/>
      </w:r>
    </w:p>
  </w:endnote>
  <w:endnote w:type="continuationSeparator" w:id="0">
    <w:p w:rsidR="00B5241C" w:rsidRDefault="00B52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6se="http://schemas.microsoft.com/office/word/2015/wordml/symex"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mc:Ignorable="w14 w15 w16se wp14">
  <w:footnote w:type="separator" w:id="-1">
    <w:p w:rsidR="00B5241C" w:rsidRDefault="00B5241C">
      <w:pPr>
        <w:spacing w:after="0" w:line="240" w:lineRule="auto"/>
      </w:pPr>
      <w:r>
        <w:separator/>
      </w:r>
    </w:p>
  </w:footnote>
  <w:footnote w:type="continuationSeparator" w:id="0">
    <w:p w:rsidR="00B5241C" w:rsidRDefault="00B52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="http://schemas.openxmlformats.org/wordprocessingml/2006/main" xmlns:v="urn:schemas-microsoft-com:vml" xmlns:mc="http://schemas.openxmlformats.org/markup-compatibility/2006"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mc:Ignorable="w14 w15 w16se">
  <w14:docId w14:val="044DA7E3"/>
  <w15:docId w15:val="{C7FE8195-CE62-491B-86EB-BD9C95702024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93"/>
    <w:rsid w:val="000A19BE"/>
    <w:rsid w:val="001A757E"/>
    <w:rsid w:val="00200372"/>
    <w:rsid w:val="002C1096"/>
    <w:rsid w:val="00300E3C"/>
    <w:rsid w:val="003134DE"/>
    <w:rsid w:val="0035030D"/>
    <w:rsid w:val="003744EA"/>
    <w:rsid w:val="0039344D"/>
    <w:rsid w:val="00393DC6"/>
    <w:rsid w:val="003C7F88"/>
    <w:rsid w:val="00415967"/>
    <w:rsid w:val="0042485E"/>
    <w:rsid w:val="004E7AC0"/>
    <w:rsid w:val="005D1D16"/>
    <w:rsid w:val="005D429C"/>
    <w:rsid w:val="007F2078"/>
    <w:rsid w:val="00802AF6"/>
    <w:rsid w:val="00866CB8"/>
    <w:rsid w:val="008C1001"/>
    <w:rsid w:val="00931426"/>
    <w:rsid w:val="009E541C"/>
    <w:rsid w:val="00A9666F"/>
    <w:rsid w:val="00B01FFA"/>
    <w:rsid w:val="00B5241C"/>
    <w:rsid w:val="00BA79AF"/>
    <w:rsid w:val="00BD72B6"/>
    <w:rsid w:val="00BE084D"/>
    <w:rsid w:val="00C02034"/>
    <w:rsid w:val="00CE5B93"/>
    <w:rsid w:val="00D937FD"/>
    <w:rsid w:val="00DD72B6"/>
    <w:rsid w:val="00E747F3"/>
    <w:rsid w:val="00E75F32"/>
    <w:rsid w:val="00F62473"/>
    <w:rsid w:val="00F73601"/>
    <w:rsid w:val="00FD574F"/>
    <w:rsid w:val="00FD733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sz w:val="22"/>
        <w:lang w:val="ru-RU"/>
        <w:szCs w:val="22"/>
        <w14:ligatures w14:val="standardContextual"/>
      </w:rPr>
    </w:rPrDefault>
    <w:pPrDefault>
      <w:pPr>
        <w:spacing w:after="160" w:line="259" w:lineRule="auto"/>
      </w:pPr>
    </w:pPrDefault>
  </w:docDefaults>
  <w:latentStyles w:defUIPriority="0"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4472C4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4472C4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ampLined-Accent" w:customStyle="1">
    <w:name w:val="Bordered &amp;amp;Lined - Accent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ampLined-Accent1" w:customStyle="1">
    <w:name w:val="Bordered &amp;amp;Lined - Accent 1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BorderedampLined-Accent2" w:customStyle="1">
    <w:name w:val="Bordered &amp;amp;Lined - Accent 2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ampLined-Accent3" w:customStyle="1">
    <w:name w:val="Bordered &amp;amp;Lined - Accent 3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ampLined-Accent4" w:customStyle="1">
    <w:name w:val="Bordered &amp;amp;Lined - Accent 4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ampLined-Accent5" w:customStyle="1">
    <w:name w:val="Bordered &amp;amp;Lined - Accent 5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BorderedampLined-Accent6" w:customStyle="1">
    <w:name w:val="Bordered &amp;amp;Lined - Accent 6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basedOn w:val="a0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1" w:themeTint="67" w:sz="4" w:space="0"/>
          <w:start w:val="single" w:color="B3C5E7" w:themeColor="accent1" w:themeTint="67" w:sz="4" w:space="0"/>
          <w:bottom w:val="single" w:color="B3C5E7" w:themeColor="accent1" w:themeTint="67" w:sz="4" w:space="0"/>
          <w:end w:val="single" w:color="B3C5E7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5" w:themeTint="67" w:sz="4" w:space="0"/>
          <w:start w:val="single" w:color="BCD6EE" w:themeColor="accent5" w:themeTint="67" w:sz="4" w:space="0"/>
          <w:bottom w:val="single" w:color="BCD6EE" w:themeColor="accent5" w:themeTint="67" w:sz="4" w:space="0"/>
          <w:end w:val="single" w:color="BCD6EE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37DC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1" w:themeTint="34" w:fill="D8E2F3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3F3" w:themeColor="accent1" w:themeTint="32" w:fill="DAE3F3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37DC8" w:themeColor="accent1" w:themeTint="EA" w:sz="4" w:space="0"/>
          <w:start w:val="single" w:color="537DC8" w:themeColor="accent1" w:themeTint="EA" w:sz="4" w:space="0"/>
          <w:bottom w:val="single" w:color="537DC8" w:themeColor="accent1" w:themeTint="EA" w:sz="4" w:space="0"/>
          <w:end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37DC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5B9BD5" w:themeColor="accent5" w:sz="4" w:space="0"/>
          <w:start w:val="single" w:color="5B9BD5" w:themeColor="accent5" w:sz="4" w:space="0"/>
          <w:bottom w:val="single" w:color="5B9BD5" w:themeColor="accent5" w:sz="4" w:space="0"/>
          <w:end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blPr/>
      <w:tcPr>
        <w:shd w:val="clear" w:color="A9BEE4" w:themeColor="accent1" w:themeTint="75" w:fill="A9BEE4" w:themeFill="accent1" w:themeFillTint="75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blPr/>
      <w:tcPr>
        <w:shd w:val="clear" w:color="B3D0EB" w:themeColor="accent5" w:themeTint="75" w:fill="B3D0EB" w:themeFill="accent5" w:themeFillTint="7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rPr>
        <w:color w:val="A0B7E1" w:themeColor="accent1" w:themeTint="80" w:themeShade="95"/>
        <w:b w:val="1"/>
      </w:rPr>
    </w:tblStylePr>
    <w:tblStylePr w:type="firstRow">
      <w:rPr>
        <w:color w:val="A0B7E1" w:themeColor="accent1" w:themeTint="80" w:themeShade="95"/>
        <w:b w:val="1"/>
      </w:rPr>
      <w:tblPr/>
      <w:tcPr>
        <w:tcBorders>
          <w:bottom w:val="single" w:color="A0B7E1" w:themeColor="accent1" w:themeTint="80" w:sz="12" w:space="0"/>
        </w:tcBorders>
      </w:tcPr>
    </w:tblStylePr>
    <w:tblStylePr w:type="lastCol">
      <w:rPr>
        <w:color w:val="A0B7E1" w:themeColor="accent1" w:themeTint="80" w:themeShade="95"/>
        <w:b w:val="1"/>
      </w:rPr>
    </w:tblStylePr>
    <w:tblStylePr w:type="lastRow">
      <w:rPr>
        <w:color w:val="A0B7E1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rPr>
        <w:color w:val="245A8D" w:themeColor="accent5" w:themeShade="95"/>
        <w:b w:val="1"/>
      </w:rPr>
    </w:tblStylePr>
    <w:tblStylePr w:type="firstRow">
      <w:rPr>
        <w:color w:val="245A8D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45A8D" w:themeColor="accent5" w:themeShade="95"/>
        <w:b w:val="1"/>
      </w:rPr>
    </w:tblStylePr>
    <w:tblStylePr w:type="lastRow">
      <w:rPr>
        <w:color w:val="245A8D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sz w:val="22"/>
        <w:color w:val="A0B7E1" w:themeColor="accent1" w:themeTint="80" w:themeShade="95"/>
      </w:rPr>
      <w:tblPr/>
      <w:tcPr>
        <w:shd w:val="clear" w:color="D8E2F3" w:themeColor="accent1" w:themeTint="34" w:fill="D8E2F3" w:themeFill="accent1" w:themeFillTint="34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sz w:val="22"/>
        <w:color w:val="A0B7E1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0B7E1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0B7E1" w:themeColor="accent1" w:themeTint="80" w:themeShade="95"/>
        <w:i w:val="1"/>
      </w:rPr>
      <w:tblPr/>
      <w:tcPr>
        <w:tcBorders>
          <w:top w:val="none" w:color="000000" w:sz="4" w:space="0"/>
          <w:start w:val="single" w:color="A0B7E1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0B7E1" w:themeColor="accent1" w:themeTint="80" w:themeShade="95"/>
        <w:b w:val="1"/>
      </w:rPr>
      <w:tblPr/>
      <w:tcPr>
        <w:tcBorders>
          <w:top w:val="single" w:color="A0B7E1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245A8D" w:themeColor="accent5" w:themeShade="95"/>
      </w:rPr>
      <w:tblPr/>
      <w:tcPr>
        <w:shd w:val="clear" w:color="DDEAF6" w:themeColor="accent5" w:themeTint="34" w:fill="DDEAF6" w:themeFill="accent5" w:themeFillTint="34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sz w:val="22"/>
        <w:color w:val="245A8D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5" w:themeShade="95"/>
        <w:i w:val="1"/>
      </w:rPr>
      <w:tblPr/>
      <w:tcPr>
        <w:tcBorders>
          <w:top w:val="none" w:color="000000" w:sz="4" w:space="0"/>
          <w:start w:val="single" w:color="A2C6E7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5" w:themeShade="95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37DC8" w:themeColor="accent1" w:themeTint="EA" w:fill="537DC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5B9BD5" w:themeColor="accent5" w:fill="5B9BD5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  <w14:ligatures w14:val="none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1" w:themeTint="90" w:sz="4" w:space="0"/>
          <w:start w:val="none" w:color="000000" w:sz="4" w:space="0"/>
          <w:bottom w:val="single" w:color="95AFDD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5" w:themeTint="90" w:sz="4" w:space="0"/>
          <w:start w:val="none" w:color="000000" w:sz="4" w:space="0"/>
          <w:bottom w:val="single" w:color="A2C6E7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4472C4" w:themeColor="accent1" w:sz="4" w:space="0"/>
          <w:end w:val="single" w:color="4472C4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9BC2E5" w:themeColor="accent5" w:themeTint="9A" w:sz="4" w:space="0"/>
          <w:end w:val="single" w:color="9BC2E5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9BC2E5" w:themeColor="accent5" w:themeTint="9A" w:fill="9BC2E5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1" w:themeTint="40" w:fill="CFDBF0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1" w:fill="4472C4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5" w:themeTint="40" w:fill="D5E5F4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5" w:fill="5B9BD5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4472C4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4472C4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9BC2E5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9BC2E5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rPr>
        <w:color w:val="254175" w:themeColor="accent1" w:themeShade="95"/>
        <w:b w:val="1"/>
      </w:rPr>
    </w:tblStylePr>
    <w:tblStylePr w:type="firstRow">
      <w:rPr>
        <w:color w:val="254175" w:themeColor="accent1" w:themeShade="95"/>
        <w:b w:val="1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color w:val="254175" w:themeColor="accent1" w:themeShade="95"/>
        <w:b w:val="1"/>
      </w:rPr>
    </w:tblStylePr>
    <w:tblStylePr w:type="lastRow">
      <w:rPr>
        <w:color w:val="254175" w:themeColor="accent1" w:themeShade="95"/>
        <w:b w:val="1"/>
      </w:rPr>
      <w:tblPr/>
      <w:tcPr>
        <w:tcBorders>
          <w:top w:val="single" w:color="4472C4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rPr>
        <w:color w:val="9BC2E5" w:themeColor="accent5" w:themeTint="9A" w:themeShade="95"/>
        <w:b w:val="1"/>
      </w:rPr>
    </w:tblStylePr>
    <w:tblStylePr w:type="firstRow">
      <w:rPr>
        <w:color w:val="9BC2E5" w:themeColor="accent5" w:themeTint="9A" w:themeShade="95"/>
        <w:b w:val="1"/>
      </w:rPr>
      <w:tblPr/>
      <w:tcPr>
        <w:tcBorders>
          <w:bottom w:val="single" w:color="9BC2E5" w:themeColor="accent5" w:themeTint="9A" w:sz="4" w:space="0"/>
        </w:tcBorders>
      </w:tcPr>
    </w:tblStylePr>
    <w:tblStylePr w:type="lastCol">
      <w:rPr>
        <w:color w:val="9BC2E5" w:themeColor="accent5" w:themeTint="9A" w:themeShade="95"/>
        <w:b w:val="1"/>
      </w:rPr>
    </w:tblStylePr>
    <w:tblStylePr w:type="lastRow">
      <w:rPr>
        <w:color w:val="9BC2E5" w:themeColor="accent5" w:themeTint="9A" w:themeShade="95"/>
        <w:b w:val="1"/>
      </w:rPr>
      <w:tblPr/>
      <w:tcPr>
        <w:tcBorders>
          <w:top w:val="single" w:color="9BC2E5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sz w:val="22"/>
        <w:color w:val="254175" w:themeColor="accent1" w:themeShade="95"/>
      </w:rPr>
      <w:tblPr/>
      <w:tcPr>
        <w:shd w:val="clear" w:color="CFDBF0" w:themeColor="accent1" w:themeTint="40" w:fill="CFDBF0" w:themeFill="accent1" w:themeFillTint="40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sz w:val="22"/>
        <w:color w:val="254175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472C4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none" w:color="000000" w:sz="4" w:space="0"/>
          <w:start w:val="single" w:color="4472C4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1" w:themeShade="95"/>
        <w:i w:val="1"/>
      </w:rPr>
      <w:tblPr/>
      <w:tcPr>
        <w:tcBorders>
          <w:top w:val="single" w:color="4472C4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sz w:val="22"/>
        <w:color w:val="9BC2E5" w:themeColor="accent5" w:themeTint="9A" w:themeShade="95"/>
      </w:rPr>
      <w:tblPr/>
      <w:tcPr>
        <w:shd w:val="clear" w:color="D5E5F4" w:themeColor="accent5" w:themeTint="40" w:fill="D5E5F4" w:themeFill="accent5" w:themeFillTint="40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sz w:val="22"/>
        <w:color w:val="9BC2E5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9BC2E5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none" w:color="000000" w:sz="4" w:space="0"/>
          <w:start w:val="single" w:color="9BC2E5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BC2E5" w:themeColor="accent5" w:themeTint="9A" w:themeShade="95"/>
        <w:i w:val="1"/>
      </w:rPr>
      <w:tblPr/>
      <w:tcPr>
        <w:tcBorders>
          <w:top w:val="single" w:color="9BC2E5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Placeholder Text"/>
    <w:basedOn w:val="a0"/>
    <w:uiPriority w:val="99"/>
    <w:semiHidden w:val="1"/>
    <w:rPr>
      <w:color w:val="666666"/>
    </w:rPr>
  </w:style>
  <w:style w:type="character" w:styleId="a4">
    <w:name w:val="Intense Emphasis"/>
    <w:basedOn w:val="a0"/>
    <w:uiPriority w:val="21"/>
    <w:qFormat w:val="1"/>
    <w:rPr>
      <w:color w:val="2F5496" w:themeColor="accent1" w:themeShade="BF"/>
      <w:i w:val="1"/>
      <w:iCs w:val="1"/>
    </w:rPr>
  </w:style>
  <w:style w:type="character" w:styleId="a5">
    <w:name w:val="Intense Reference"/>
    <w:basedOn w:val="a0"/>
    <w:uiPriority w:val="32"/>
    <w:qFormat w:val="1"/>
    <w:rPr>
      <w:color w:val="2F5496" w:themeColor="accent1" w:themeShade="BF"/>
      <w:b w:val="1"/>
      <w:smallCaps w:val="1"/>
      <w:spacing w:val="5"/>
      <w:bCs w:val="1"/>
    </w:rPr>
  </w:style>
  <w:style w:type="character" w:styleId="a6">
    <w:name w:val="Subtle Emphasis"/>
    <w:basedOn w:val="a0"/>
    <w:uiPriority w:val="19"/>
    <w:qFormat w:val="1"/>
    <w:rPr>
      <w:color w:val="404040" w:themeColor="text1" w:themeTint="BF"/>
      <w:i w:val="1"/>
      <w:iCs w:val="1"/>
    </w:rPr>
  </w:style>
  <w:style w:type="character" w:styleId="a7">
    <w:name w:val="Emphasis"/>
    <w:basedOn w:val="a0"/>
    <w:uiPriority w:val="20"/>
    <w:qFormat w:val="1"/>
    <w:rPr>
      <w:i w:val="1"/>
      <w:iCs w:val="1"/>
    </w:rPr>
  </w:style>
  <w:style w:type="character" w:styleId="a8">
    <w:name w:val="Strong"/>
    <w:basedOn w:val="a0"/>
    <w:uiPriority w:val="22"/>
    <w:qFormat w:val="1"/>
    <w:rPr>
      <w:b w:val="1"/>
      <w:bCs w:val="1"/>
    </w:rPr>
  </w:style>
  <w:style w:type="character" w:styleId="a9">
    <w:name w:val="Subtle Reference"/>
    <w:basedOn w:val="a0"/>
    <w:uiPriority w:val="31"/>
    <w:qFormat w:val="1"/>
    <w:rPr>
      <w:color w:val="5A5A5A" w:themeColor="text1" w:themeTint="A5"/>
      <w:smallCaps w:val="1"/>
    </w:rPr>
  </w:style>
  <w:style w:type="character" w:styleId="aa">
    <w:name w:val="Book Title"/>
    <w:basedOn w:val="a0"/>
    <w:uiPriority w:val="33"/>
    <w:qFormat w:val="1"/>
    <w:rPr>
      <w:b w:val="1"/>
      <w:i w:val="1"/>
      <w:spacing w:val="5"/>
      <w:bCs w:val="1"/>
      <w:iCs w:val="1"/>
    </w:rPr>
  </w:style>
  <w:style w:type="character" w:styleId="ab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 w:val="1"/>
    <w:pPr>
      <w:ind w:start="720"/>
      <w:contextualSpacing w:val="1"/>
    </w:pPr>
  </w:style>
  <w:style w:type="paragraph" w:styleId="ad">
    <w:name w:val="No Spacing"/>
    <w:uiPriority w:val="1"/>
    <w:qFormat w:val="1"/>
    <w:pPr>
      <w:spacing w:after="0" w:line="240" w:lineRule="auto"/>
    </w:pPr>
  </w:style>
  <w:style w:type="paragraph" w:styleId="ae">
    <w:name w:val="Title"/>
    <w:basedOn w:val="a"/>
    <w:next w:val="a"/>
    <w:link w:val="af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f" w:customStyle="1">
    <w:name w:val="Заголовок Знак"/>
    <w:basedOn w:val="a0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 w:val="1"/>
    <w:pPr>
      <w:spacing w:before="200" w:after="200"/>
    </w:pPr>
    <w:rPr>
      <w:sz w:val="24"/>
      <w:szCs w:val="24"/>
    </w:rPr>
  </w:style>
  <w:style w:type="character" w:styleId="af1" w:customStyle="1">
    <w:name w:val="Подзаголовок Знак"/>
    <w:basedOn w:val="a0"/>
    <w:link w:val="af0"/>
    <w:uiPriority w:val="11"/>
    <w:rPr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f3" w:customStyle="1">
    <w:name w:val="Выделенная цитата Знак"/>
    <w:link w:val="af2"/>
    <w:uiPriority w:val="30"/>
    <w:rPr>
      <w:i w:val="1"/>
    </w:rPr>
  </w:style>
  <w:style w:type="paragraph" w:styleId="af4">
    <w:name w:val="header"/>
    <w:basedOn w:val="a"/>
    <w:link w:val="af5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5" w:customStyle="1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f7" w:customStyle="1">
    <w:name w:val="Нижний колонтитул Знак"/>
    <w:link w:val="af6"/>
    <w:uiPriority w:val="99"/>
  </w:style>
  <w:style w:type="paragraph" w:styleId="af8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4472C4" w:themeColor="accent1"/>
      <w:b w:val="1"/>
      <w:bCs w:val="1"/>
      <w:szCs w:val="18"/>
    </w:r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fa">
    <w:name w:val="Hyperlink"/>
    <w:uiPriority w:val="99"/>
    <w:unhideWhenUsed w:val="1"/>
    <w:rPr>
      <w:color w:val="0563C1" w:themeColor="hyperlink"/>
      <w:u w:val="single"/>
    </w:rPr>
  </w:style>
  <w:style w:type="paragraph" w:styleId="afb">
    <w:name w:val="footnote text"/>
    <w:basedOn w:val="a"/>
    <w:link w:val="afc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c" w:customStyle="1">
    <w:name w:val="Текст сноски Знак"/>
    <w:link w:val="afb"/>
    <w:uiPriority w:val="99"/>
    <w:rPr>
      <w:sz w:val="18"/>
    </w:rPr>
  </w:style>
  <w:style w:type="character" w:styleId="afd">
    <w:name w:val="footnote reference"/>
    <w:basedOn w:val="a0"/>
    <w:uiPriority w:val="99"/>
    <w:unhideWhenUsed w:val="1"/>
    <w:rPr>
      <w:vertAlign w:val="superscript"/>
    </w:rPr>
  </w:style>
  <w:style w:type="paragraph" w:styleId="afe">
    <w:name w:val="endnote text"/>
    <w:basedOn w:val="a"/>
    <w:link w:val="aff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f" w:customStyle="1">
    <w:name w:val="Текст концевой сноски Знак"/>
    <w:link w:val="afe"/>
    <w:uiPriority w:val="99"/>
    <w:rPr>
      <w:sz w:val="20"/>
    </w:rPr>
  </w:style>
  <w:style w:type="character" w:styleId="aff0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f1">
    <w:name w:val="TOC Heading"/>
    <w:uiPriority w:val="39"/>
    <w:unhideWhenUsed w:val="1"/>
  </w:style>
  <w:style w:type="paragraph" w:styleId="aff2">
    <w:name w:val="table of figures"/>
    <w:basedOn w:val="a"/>
    <w:next w:val="a"/>
    <w:uiPriority w:val="99"/>
    <w:unhideWhenUsed w:val="1"/>
    <w:pPr>
      <w:spacing w:after="0"/>
    </w:pPr>
  </w:style>
  <w:style w:type="paragraph" w:styleId="aff3" w:customStyle="1">
    <w:name w:val="Содержимое таблицы"/>
    <w:pPr>
      <w:widowControl w:val="0"/>
      <w:suppressLineNumbers w:val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Times New Roman" w:hAnsi="Times New Roman" w:eastAsia="Lucida Sans Unicode" w:cs="Times New Roman"/>
      <w:sz w:val="24"/>
      <w:lang w:val="en-US"/>
      <w:szCs w:val="24"/>
      <w14:ligatures w14:val="none"/>
    </w:rPr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4103</ep:TotalTime>
  <ep:Pages>3</ep:Pages>
  <ep:Words>1018</ep:Words>
  <ep:Characters>5808</ep:Characters>
  <ep:Application>Microsoft Office Word</ep:Application>
  <ep:DocSecurity>0</ep:DocSecurity>
  <ep:Lines>48</ep:Lines>
  <ep:Paragraphs>13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6813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Lenovo</dc:creator>
  <cp:keywords/>
  <dc:description/>
  <cp:lastModifiedBy>User</cp:lastModifiedBy>
  <cp:revision>18</cp:revision>
  <dcterms:created xsi:type="dcterms:W3CDTF">2026-09-11T12:36:00Z</dcterms:created>
  <dcterms:modified xsi:type="dcterms:W3CDTF">2026-09-14T09:42:00Z</dcterms:modified>
</cp:coreProperties>
</file>